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8A" w:rsidRDefault="0017228A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7228A" w:rsidRPr="0017228A" w:rsidRDefault="009E64F4">
      <w:pPr>
        <w:pStyle w:val="Title"/>
        <w:rPr>
          <w:sz w:val="36"/>
          <w:szCs w:val="36"/>
        </w:rPr>
      </w:pPr>
      <w:r>
        <w:rPr>
          <w:sz w:val="36"/>
          <w:szCs w:val="36"/>
        </w:rPr>
        <w:t>REGIONAL OFFICE OF EDUCATION</w:t>
      </w:r>
      <w:r w:rsidR="001F1152">
        <w:rPr>
          <w:sz w:val="36"/>
          <w:szCs w:val="36"/>
        </w:rPr>
        <w:t xml:space="preserve"> </w:t>
      </w:r>
    </w:p>
    <w:p w:rsidR="00FD64F7" w:rsidRDefault="0017228A">
      <w:pPr>
        <w:pStyle w:val="Title"/>
      </w:pPr>
      <w:r>
        <w:t>M</w:t>
      </w:r>
      <w:r w:rsidR="00FD64F7">
        <w:t>ANDATED UNITS OF STUDY – SURVEY FORM</w:t>
      </w:r>
    </w:p>
    <w:p w:rsidR="00FD64F7" w:rsidRDefault="00512B30" w:rsidP="0017228A">
      <w:pPr>
        <w:pStyle w:val="Subtitle"/>
        <w:tabs>
          <w:tab w:val="center" w:pos="5400"/>
          <w:tab w:val="left" w:pos="9705"/>
        </w:tabs>
        <w:jc w:val="left"/>
        <w:rPr>
          <w:b w:val="0"/>
          <w:sz w:val="22"/>
        </w:rPr>
      </w:pPr>
      <w:r>
        <w:rPr>
          <w:sz w:val="28"/>
        </w:rPr>
        <w:tab/>
      </w:r>
      <w:r w:rsidR="00B33B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26670</wp:posOffset>
                </wp:positionV>
                <wp:extent cx="3581400" cy="0"/>
                <wp:effectExtent l="22860" t="26670" r="2476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2.1pt" to="409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374B38" w:rsidRDefault="00374B38">
      <w:pPr>
        <w:spacing w:after="120"/>
        <w:jc w:val="both"/>
        <w:rPr>
          <w:sz w:val="24"/>
        </w:rPr>
      </w:pPr>
      <w:r>
        <w:rPr>
          <w:sz w:val="24"/>
        </w:rPr>
        <w:t>District Name and # ____________________________________</w:t>
      </w:r>
      <w:proofErr w:type="gramStart"/>
      <w:r>
        <w:rPr>
          <w:sz w:val="24"/>
        </w:rPr>
        <w:t>_  Building</w:t>
      </w:r>
      <w:proofErr w:type="gramEnd"/>
      <w:r>
        <w:rPr>
          <w:sz w:val="24"/>
        </w:rPr>
        <w:t xml:space="preserve"> ___________________________</w:t>
      </w:r>
    </w:p>
    <w:p w:rsidR="00FD64F7" w:rsidRDefault="00FD64F7">
      <w:pPr>
        <w:spacing w:after="120"/>
        <w:jc w:val="both"/>
        <w:rPr>
          <w:sz w:val="24"/>
        </w:rPr>
      </w:pPr>
      <w:r>
        <w:rPr>
          <w:sz w:val="24"/>
        </w:rPr>
        <w:t xml:space="preserve">This is the mandated units of study survey for all public schools. </w:t>
      </w:r>
      <w:r w:rsidR="00291C58">
        <w:rPr>
          <w:sz w:val="24"/>
        </w:rPr>
        <w:t xml:space="preserve">This should be helpful to all schools plus </w:t>
      </w:r>
      <w:r>
        <w:rPr>
          <w:sz w:val="24"/>
        </w:rPr>
        <w:t xml:space="preserve">will need to </w:t>
      </w:r>
      <w:r w:rsidR="00291C58">
        <w:rPr>
          <w:sz w:val="24"/>
        </w:rPr>
        <w:t xml:space="preserve">be </w:t>
      </w:r>
      <w:r>
        <w:rPr>
          <w:sz w:val="24"/>
        </w:rPr>
        <w:t>complete</w:t>
      </w:r>
      <w:r w:rsidR="00A15F07">
        <w:rPr>
          <w:sz w:val="24"/>
        </w:rPr>
        <w:t>d</w:t>
      </w:r>
      <w:r>
        <w:rPr>
          <w:sz w:val="24"/>
        </w:rPr>
        <w:t xml:space="preserve"> prior to </w:t>
      </w:r>
      <w:r w:rsidR="00291C58">
        <w:rPr>
          <w:sz w:val="24"/>
        </w:rPr>
        <w:t>any</w:t>
      </w:r>
      <w:r>
        <w:rPr>
          <w:sz w:val="24"/>
        </w:rPr>
        <w:t xml:space="preserve"> ROE Compliance Review Visit. Below, in the column to the left, you will find listed areas of study that are mandated by the Illinois School Code and Illinois Administrative Code.  </w:t>
      </w:r>
    </w:p>
    <w:p w:rsidR="00FD64F7" w:rsidRDefault="00FD64F7">
      <w:pPr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Grade Level Taught</w:t>
      </w:r>
      <w:r>
        <w:rPr>
          <w:b/>
          <w:bCs/>
          <w:sz w:val="24"/>
        </w:rPr>
        <w:t>:</w:t>
      </w:r>
      <w:r w:rsidR="00A15F07">
        <w:rPr>
          <w:sz w:val="24"/>
        </w:rPr>
        <w:t xml:space="preserve">  Since t</w:t>
      </w:r>
      <w:r>
        <w:rPr>
          <w:sz w:val="24"/>
        </w:rPr>
        <w:t>he Code specif</w:t>
      </w:r>
      <w:r w:rsidR="00A15F07">
        <w:rPr>
          <w:sz w:val="24"/>
        </w:rPr>
        <w:t>ies</w:t>
      </w:r>
      <w:r>
        <w:rPr>
          <w:sz w:val="24"/>
        </w:rPr>
        <w:t xml:space="preserve"> the grade levels to receive the curriculum</w:t>
      </w:r>
      <w:r w:rsidR="00A15F07">
        <w:rPr>
          <w:sz w:val="24"/>
        </w:rPr>
        <w:t>, the second column indicates</w:t>
      </w:r>
      <w:r>
        <w:rPr>
          <w:sz w:val="24"/>
        </w:rPr>
        <w:t xml:space="preserve"> at what grade level(s) the unit</w:t>
      </w:r>
      <w:r w:rsidR="00A15F07">
        <w:rPr>
          <w:sz w:val="24"/>
        </w:rPr>
        <w:t>(s)</w:t>
      </w:r>
      <w:r>
        <w:rPr>
          <w:sz w:val="24"/>
        </w:rPr>
        <w:t xml:space="preserve"> </w:t>
      </w:r>
      <w:r w:rsidR="00A15F07">
        <w:rPr>
          <w:sz w:val="24"/>
        </w:rPr>
        <w:t xml:space="preserve">should be </w:t>
      </w:r>
      <w:r>
        <w:rPr>
          <w:sz w:val="24"/>
        </w:rPr>
        <w:t>taught.</w:t>
      </w:r>
    </w:p>
    <w:p w:rsidR="00FD64F7" w:rsidRDefault="00FD64F7">
      <w:pPr>
        <w:jc w:val="both"/>
        <w:rPr>
          <w:sz w:val="24"/>
        </w:rPr>
      </w:pPr>
      <w:r>
        <w:rPr>
          <w:b/>
          <w:bCs/>
          <w:sz w:val="24"/>
          <w:u w:val="single"/>
        </w:rPr>
        <w:t xml:space="preserve">How </w:t>
      </w:r>
      <w:proofErr w:type="gramStart"/>
      <w:r>
        <w:rPr>
          <w:b/>
          <w:bCs/>
          <w:sz w:val="24"/>
          <w:u w:val="single"/>
        </w:rPr>
        <w:t>is the Mandate Taught</w:t>
      </w:r>
      <w:proofErr w:type="gramEnd"/>
      <w:r>
        <w:rPr>
          <w:b/>
          <w:bCs/>
          <w:sz w:val="24"/>
        </w:rPr>
        <w:t>:</w:t>
      </w:r>
      <w:r>
        <w:rPr>
          <w:sz w:val="24"/>
        </w:rPr>
        <w:t xml:space="preserve">  </w:t>
      </w:r>
      <w:r w:rsidR="00A15F07">
        <w:rPr>
          <w:sz w:val="24"/>
        </w:rPr>
        <w:t>To concisely p</w:t>
      </w:r>
      <w:r>
        <w:rPr>
          <w:sz w:val="24"/>
        </w:rPr>
        <w:t>rovide written verification that the unit of study is being taught</w:t>
      </w:r>
      <w:r w:rsidR="00A15F07">
        <w:rPr>
          <w:sz w:val="24"/>
        </w:rPr>
        <w:t xml:space="preserve">, use </w:t>
      </w:r>
      <w:r>
        <w:rPr>
          <w:sz w:val="24"/>
        </w:rPr>
        <w:t>the reference key at the bottom of th</w:t>
      </w:r>
      <w:r w:rsidR="00A15F07">
        <w:rPr>
          <w:sz w:val="24"/>
        </w:rPr>
        <w:t>is</w:t>
      </w:r>
      <w:r>
        <w:rPr>
          <w:sz w:val="24"/>
        </w:rPr>
        <w:t xml:space="preserve"> document</w:t>
      </w:r>
      <w:r w:rsidR="00A15F07">
        <w:rPr>
          <w:sz w:val="24"/>
        </w:rPr>
        <w:t xml:space="preserve"> to indicate the method(s) of delivery.</w:t>
      </w:r>
      <w:r>
        <w:rPr>
          <w:sz w:val="24"/>
        </w:rPr>
        <w:t xml:space="preserve"> </w:t>
      </w:r>
    </w:p>
    <w:p w:rsidR="00FD64F7" w:rsidRDefault="00FD64F7">
      <w:pPr>
        <w:jc w:val="both"/>
      </w:pPr>
    </w:p>
    <w:tbl>
      <w:tblPr>
        <w:tblW w:w="11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880"/>
        <w:gridCol w:w="5778"/>
      </w:tblGrid>
      <w:tr w:rsidR="00FD64F7" w:rsidTr="00CC34FB">
        <w:tc>
          <w:tcPr>
            <w:tcW w:w="2538" w:type="dxa"/>
            <w:tcBorders>
              <w:top w:val="single" w:sz="12" w:space="0" w:color="auto"/>
              <w:bottom w:val="double" w:sz="6" w:space="0" w:color="auto"/>
            </w:tcBorders>
          </w:tcPr>
          <w:p w:rsidR="00FD64F7" w:rsidRDefault="00FD64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Area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6" w:space="0" w:color="auto"/>
            </w:tcBorders>
          </w:tcPr>
          <w:p w:rsidR="00FD64F7" w:rsidRDefault="00FD64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Grade Level(s) Taught</w:t>
            </w:r>
          </w:p>
        </w:tc>
        <w:tc>
          <w:tcPr>
            <w:tcW w:w="5778" w:type="dxa"/>
            <w:tcBorders>
              <w:top w:val="single" w:sz="12" w:space="0" w:color="auto"/>
              <w:bottom w:val="double" w:sz="6" w:space="0" w:color="auto"/>
            </w:tcBorders>
          </w:tcPr>
          <w:p w:rsidR="00FD64F7" w:rsidRDefault="00FD64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How is the Mandate Taught:</w:t>
            </w:r>
          </w:p>
          <w:p w:rsidR="00FD64F7" w:rsidRDefault="00FD64F7" w:rsidP="00EB4800">
            <w:pPr>
              <w:jc w:val="center"/>
            </w:pPr>
            <w:r>
              <w:rPr>
                <w:i/>
              </w:rPr>
              <w:t xml:space="preserve">(*Use the </w:t>
            </w:r>
            <w:r>
              <w:rPr>
                <w:b/>
                <w:i/>
              </w:rPr>
              <w:t>Reference Key</w:t>
            </w:r>
            <w:r>
              <w:rPr>
                <w:i/>
              </w:rPr>
              <w:t xml:space="preserve"> below.  </w:t>
            </w:r>
            <w:r w:rsidR="00EB4800">
              <w:rPr>
                <w:i/>
              </w:rPr>
              <w:t>Use attachments if needed)</w:t>
            </w:r>
          </w:p>
        </w:tc>
      </w:tr>
      <w:tr w:rsidR="00FD64F7" w:rsidTr="00CC34FB">
        <w:trPr>
          <w:trHeight w:val="504"/>
        </w:trPr>
        <w:tc>
          <w:tcPr>
            <w:tcW w:w="2538" w:type="dxa"/>
            <w:tcBorders>
              <w:top w:val="nil"/>
            </w:tcBorders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Abduction Education</w:t>
            </w:r>
          </w:p>
          <w:p w:rsidR="00FD64F7" w:rsidRPr="00EB4800" w:rsidRDefault="00250100" w:rsidP="00250100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 xml:space="preserve">(105 ILCS </w:t>
            </w:r>
            <w:r w:rsidR="00FD64F7" w:rsidRPr="00EB4800">
              <w:rPr>
                <w:i/>
                <w:sz w:val="18"/>
                <w:szCs w:val="18"/>
              </w:rPr>
              <w:t>5/27-13.2)</w:t>
            </w:r>
          </w:p>
        </w:tc>
        <w:tc>
          <w:tcPr>
            <w:tcW w:w="2880" w:type="dxa"/>
            <w:tcBorders>
              <w:top w:val="nil"/>
            </w:tcBorders>
          </w:tcPr>
          <w:p w:rsidR="00FD64F7" w:rsidRPr="00EB4800" w:rsidRDefault="00566CB1" w:rsidP="00AA78B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Every</w:t>
            </w:r>
            <w:r w:rsidR="00526523" w:rsidRPr="00EB4800">
              <w:rPr>
                <w:sz w:val="18"/>
                <w:szCs w:val="18"/>
              </w:rPr>
              <w:t xml:space="preserve"> public school</w:t>
            </w:r>
            <w:r w:rsidR="00FD64F7" w:rsidRPr="00EB480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78" w:type="dxa"/>
            <w:tcBorders>
              <w:top w:val="nil"/>
            </w:tcBorders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250100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Amer. Patriotism and Gov’t. 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5/27-3, 27-21)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Anabolic Steroids</w:t>
            </w:r>
          </w:p>
          <w:p w:rsidR="00FD64F7" w:rsidRPr="00EB4800" w:rsidRDefault="00FD64F7">
            <w:pPr>
              <w:rPr>
                <w:i/>
                <w:iCs/>
                <w:sz w:val="18"/>
                <w:szCs w:val="18"/>
              </w:rPr>
            </w:pPr>
            <w:r w:rsidRPr="00EB4800">
              <w:rPr>
                <w:i/>
                <w:iCs/>
                <w:sz w:val="18"/>
                <w:szCs w:val="18"/>
              </w:rPr>
              <w:t>(</w:t>
            </w:r>
            <w:r w:rsidR="00250100" w:rsidRPr="00EB4800">
              <w:rPr>
                <w:i/>
                <w:iCs/>
                <w:sz w:val="18"/>
                <w:szCs w:val="18"/>
              </w:rPr>
              <w:t xml:space="preserve">105 ILCS </w:t>
            </w:r>
            <w:r w:rsidR="00B377B2" w:rsidRPr="00EB4800">
              <w:rPr>
                <w:i/>
                <w:iCs/>
                <w:sz w:val="18"/>
                <w:szCs w:val="18"/>
              </w:rPr>
              <w:t>5/27-23.3</w:t>
            </w:r>
            <w:r w:rsidRPr="00EB480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FD64F7" w:rsidRPr="00EB4800" w:rsidRDefault="00FE6D1D" w:rsidP="00FE6D1D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Grades </w:t>
            </w:r>
            <w:r w:rsidR="00B377B2" w:rsidRPr="00EB4800">
              <w:rPr>
                <w:sz w:val="18"/>
                <w:szCs w:val="18"/>
              </w:rPr>
              <w:t>7</w:t>
            </w:r>
            <w:r w:rsidR="00FD64F7" w:rsidRPr="00EB4800">
              <w:rPr>
                <w:sz w:val="18"/>
                <w:szCs w:val="18"/>
              </w:rPr>
              <w:t>-12</w:t>
            </w:r>
            <w:r w:rsidR="00FD64F7" w:rsidRPr="00EB4800">
              <w:rPr>
                <w:sz w:val="18"/>
                <w:szCs w:val="18"/>
                <w:vertAlign w:val="superscript"/>
              </w:rPr>
              <w:t>th</w:t>
            </w:r>
            <w:r w:rsidRPr="00EB4800">
              <w:rPr>
                <w:sz w:val="18"/>
                <w:szCs w:val="18"/>
              </w:rPr>
              <w:t xml:space="preserve"> &amp; all athletes 7-12 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Black History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5/27-20.4)</w:t>
            </w:r>
          </w:p>
        </w:tc>
        <w:tc>
          <w:tcPr>
            <w:tcW w:w="2880" w:type="dxa"/>
          </w:tcPr>
          <w:p w:rsidR="00FD64F7" w:rsidRPr="00EB4800" w:rsidRDefault="008A099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 at some point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Career Education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(23 IAC 1.420i, 1.430a)</w:t>
            </w:r>
          </w:p>
        </w:tc>
        <w:tc>
          <w:tcPr>
            <w:tcW w:w="2880" w:type="dxa"/>
          </w:tcPr>
          <w:p w:rsidR="00FD64F7" w:rsidRPr="00EB4800" w:rsidRDefault="008A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 at some point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Character Education</w:t>
            </w:r>
          </w:p>
          <w:p w:rsidR="00FD64F7" w:rsidRPr="00EB4800" w:rsidRDefault="00FD64F7">
            <w:pPr>
              <w:rPr>
                <w:i/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(105 ILCS 27-12)</w:t>
            </w:r>
          </w:p>
        </w:tc>
        <w:tc>
          <w:tcPr>
            <w:tcW w:w="2880" w:type="dxa"/>
          </w:tcPr>
          <w:p w:rsidR="00FD64F7" w:rsidRPr="00EB4800" w:rsidRDefault="008A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 at some point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250100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Conservation of Nat’l. Resources 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5/27-13.1)</w:t>
            </w:r>
          </w:p>
        </w:tc>
        <w:tc>
          <w:tcPr>
            <w:tcW w:w="2880" w:type="dxa"/>
          </w:tcPr>
          <w:p w:rsidR="00FD64F7" w:rsidRPr="00EB4800" w:rsidRDefault="008A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 at some point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Consumer Ed. (Gr. 9-12)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5/27-12.1)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High School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250100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Drug &amp; Substance Abuse Education 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5/27-13.2)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K-8</w:t>
            </w:r>
            <w:r w:rsidRPr="00EB4800">
              <w:rPr>
                <w:sz w:val="18"/>
                <w:szCs w:val="18"/>
                <w:vertAlign w:val="superscript"/>
              </w:rPr>
              <w:t>th</w:t>
            </w:r>
            <w:r w:rsidRPr="00EB4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Holocaust/Genocide Ed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5/27-20.3)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Elem &amp; Hg </w:t>
            </w:r>
            <w:proofErr w:type="spellStart"/>
            <w:r w:rsidRPr="00EB4800">
              <w:rPr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Media/Library Services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iCs/>
                <w:sz w:val="18"/>
                <w:szCs w:val="18"/>
              </w:rPr>
              <w:t>(23 IAC 1.420.o)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Elem &amp; Hg </w:t>
            </w:r>
            <w:proofErr w:type="spellStart"/>
            <w:r w:rsidRPr="00EB4800">
              <w:rPr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Safety Education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5/27-17)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Sex Education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5/27-9.1)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Elem &amp; Hg </w:t>
            </w:r>
            <w:proofErr w:type="spellStart"/>
            <w:r w:rsidRPr="00EB4800">
              <w:rPr>
                <w:sz w:val="18"/>
                <w:szCs w:val="18"/>
              </w:rPr>
              <w:t>Sch</w:t>
            </w:r>
            <w:proofErr w:type="spellEnd"/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U.S. History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5/27-21)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250100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United States &amp; Illinois Constitutions 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5/27-3)</w:t>
            </w:r>
          </w:p>
        </w:tc>
        <w:tc>
          <w:tcPr>
            <w:tcW w:w="2880" w:type="dxa"/>
          </w:tcPr>
          <w:p w:rsidR="00FD64F7" w:rsidRPr="00EB4800" w:rsidRDefault="008A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 at some point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Women in History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i/>
                <w:sz w:val="18"/>
                <w:szCs w:val="18"/>
              </w:rPr>
              <w:t>(</w:t>
            </w:r>
            <w:r w:rsidR="00250100" w:rsidRPr="00EB4800">
              <w:rPr>
                <w:i/>
                <w:sz w:val="18"/>
                <w:szCs w:val="18"/>
              </w:rPr>
              <w:t xml:space="preserve">105 ILCS </w:t>
            </w:r>
            <w:r w:rsidRPr="00EB4800">
              <w:rPr>
                <w:i/>
                <w:sz w:val="18"/>
                <w:szCs w:val="18"/>
              </w:rPr>
              <w:t>5/27-20.5)</w:t>
            </w:r>
          </w:p>
        </w:tc>
        <w:tc>
          <w:tcPr>
            <w:tcW w:w="2880" w:type="dxa"/>
          </w:tcPr>
          <w:p w:rsidR="00FD64F7" w:rsidRPr="00EB4800" w:rsidRDefault="008A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 at some point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Health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(23 IAC 1.420i, 1.430a)</w:t>
            </w:r>
          </w:p>
        </w:tc>
        <w:tc>
          <w:tcPr>
            <w:tcW w:w="2880" w:type="dxa"/>
          </w:tcPr>
          <w:p w:rsidR="00FD64F7" w:rsidRPr="00EB4800" w:rsidRDefault="008A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grades, combined equivalent of a semester in 6-8</w:t>
            </w:r>
            <w:r w:rsidRPr="008A099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HS semester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1E167C" w:rsidTr="00CC34FB">
        <w:trPr>
          <w:trHeight w:val="504"/>
        </w:trPr>
        <w:tc>
          <w:tcPr>
            <w:tcW w:w="2538" w:type="dxa"/>
          </w:tcPr>
          <w:p w:rsidR="001E167C" w:rsidRPr="00EB4800" w:rsidRDefault="001E167C" w:rsidP="00250100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Cancer Instruction</w:t>
            </w:r>
          </w:p>
          <w:p w:rsidR="00250100" w:rsidRPr="00EB4800" w:rsidRDefault="00250100" w:rsidP="00250100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(105 ILCS 110/3)</w:t>
            </w:r>
          </w:p>
        </w:tc>
        <w:tc>
          <w:tcPr>
            <w:tcW w:w="2880" w:type="dxa"/>
          </w:tcPr>
          <w:p w:rsidR="001E167C" w:rsidRPr="00EB4800" w:rsidRDefault="001E167C" w:rsidP="00C5760E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Inclu</w:t>
            </w:r>
            <w:r w:rsidR="00CD759A" w:rsidRPr="00EB4800">
              <w:rPr>
                <w:sz w:val="18"/>
                <w:szCs w:val="18"/>
              </w:rPr>
              <w:t>ded in any Comprehensive Health</w:t>
            </w:r>
            <w:r w:rsidR="00EB4800" w:rsidRPr="00EB4800">
              <w:rPr>
                <w:sz w:val="18"/>
                <w:szCs w:val="18"/>
              </w:rPr>
              <w:t xml:space="preserve"> </w:t>
            </w:r>
            <w:r w:rsidR="00C5760E" w:rsidRPr="00EB4800">
              <w:rPr>
                <w:sz w:val="18"/>
                <w:szCs w:val="18"/>
              </w:rPr>
              <w:t>Ed</w:t>
            </w:r>
            <w:r w:rsidR="00EB4800" w:rsidRPr="00EB4800">
              <w:rPr>
                <w:sz w:val="18"/>
                <w:szCs w:val="18"/>
              </w:rPr>
              <w:t xml:space="preserve"> </w:t>
            </w:r>
            <w:r w:rsidR="00C5760E" w:rsidRPr="00EB4800">
              <w:rPr>
                <w:sz w:val="18"/>
                <w:szCs w:val="18"/>
              </w:rPr>
              <w:t>P</w:t>
            </w:r>
            <w:r w:rsidRPr="00EB4800">
              <w:rPr>
                <w:sz w:val="18"/>
                <w:szCs w:val="18"/>
              </w:rPr>
              <w:t>rogram</w:t>
            </w:r>
          </w:p>
        </w:tc>
        <w:tc>
          <w:tcPr>
            <w:tcW w:w="5778" w:type="dxa"/>
          </w:tcPr>
          <w:p w:rsidR="001E167C" w:rsidRPr="00EB4800" w:rsidRDefault="001E167C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B377B2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lastRenderedPageBreak/>
              <w:t>*</w:t>
            </w:r>
            <w:r w:rsidR="00FD64F7" w:rsidRPr="00EB4800">
              <w:rPr>
                <w:sz w:val="18"/>
                <w:szCs w:val="18"/>
              </w:rPr>
              <w:t>Language Arts</w:t>
            </w:r>
          </w:p>
          <w:p w:rsidR="00FD64F7" w:rsidRPr="00EB4800" w:rsidRDefault="00FD64F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All </w:t>
            </w:r>
            <w:r w:rsidR="008A0999">
              <w:rPr>
                <w:sz w:val="18"/>
                <w:szCs w:val="18"/>
              </w:rPr>
              <w:t>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2E5245" w:rsidP="002E5245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 xml:space="preserve">* </w:t>
            </w:r>
            <w:r w:rsidR="00FD64F7" w:rsidRPr="00EB4800">
              <w:rPr>
                <w:sz w:val="18"/>
                <w:szCs w:val="18"/>
              </w:rPr>
              <w:t xml:space="preserve">Reading and </w:t>
            </w:r>
            <w:r w:rsidRPr="00EB4800">
              <w:rPr>
                <w:sz w:val="18"/>
                <w:szCs w:val="18"/>
              </w:rPr>
              <w:t>C</w:t>
            </w:r>
            <w:r w:rsidR="00FD64F7" w:rsidRPr="00EB4800">
              <w:rPr>
                <w:sz w:val="18"/>
                <w:szCs w:val="18"/>
              </w:rPr>
              <w:t>ommunications</w:t>
            </w:r>
            <w:r w:rsidRPr="00EB480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Elementary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2E5245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Pr="00EB4800">
              <w:rPr>
                <w:sz w:val="18"/>
                <w:szCs w:val="18"/>
              </w:rPr>
              <w:t xml:space="preserve"> </w:t>
            </w:r>
            <w:r w:rsidR="00FD64F7" w:rsidRPr="00EB4800">
              <w:rPr>
                <w:sz w:val="18"/>
                <w:szCs w:val="18"/>
              </w:rPr>
              <w:t>Science</w:t>
            </w:r>
          </w:p>
        </w:tc>
        <w:tc>
          <w:tcPr>
            <w:tcW w:w="2880" w:type="dxa"/>
          </w:tcPr>
          <w:p w:rsidR="00FD64F7" w:rsidRPr="00EB4800" w:rsidRDefault="002E5245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2E5245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Pr="00EB4800">
              <w:rPr>
                <w:sz w:val="18"/>
                <w:szCs w:val="18"/>
              </w:rPr>
              <w:t xml:space="preserve"> </w:t>
            </w:r>
            <w:r w:rsidR="00FD64F7" w:rsidRPr="00EB4800">
              <w:rPr>
                <w:sz w:val="18"/>
                <w:szCs w:val="18"/>
              </w:rPr>
              <w:t>Mathematics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2E5245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="00FD64F7" w:rsidRPr="00EB4800">
              <w:rPr>
                <w:sz w:val="18"/>
                <w:szCs w:val="18"/>
              </w:rPr>
              <w:t>Social Studies</w:t>
            </w:r>
          </w:p>
          <w:p w:rsidR="00D434D0" w:rsidRPr="00EB4800" w:rsidRDefault="00D434D0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(</w:t>
            </w:r>
            <w:r w:rsidR="00E438EA" w:rsidRPr="00EB4800">
              <w:rPr>
                <w:sz w:val="18"/>
                <w:szCs w:val="18"/>
              </w:rPr>
              <w:t xml:space="preserve">HS </w:t>
            </w:r>
            <w:r w:rsidRPr="00EB4800">
              <w:rPr>
                <w:sz w:val="18"/>
                <w:szCs w:val="18"/>
              </w:rPr>
              <w:t>includes 1 semester of Civics – 105 ILCS 5/27-22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 K-8</w:t>
            </w:r>
          </w:p>
          <w:p w:rsidR="00E438EA" w:rsidRPr="00EB4800" w:rsidRDefault="00E438EA">
            <w:pPr>
              <w:jc w:val="both"/>
              <w:rPr>
                <w:sz w:val="18"/>
                <w:szCs w:val="18"/>
              </w:rPr>
            </w:pPr>
          </w:p>
          <w:p w:rsidR="00E438EA" w:rsidRPr="00EB4800" w:rsidRDefault="00E438EA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HS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656C51" w:rsidTr="00CC34FB">
        <w:trPr>
          <w:trHeight w:val="504"/>
        </w:trPr>
        <w:tc>
          <w:tcPr>
            <w:tcW w:w="2538" w:type="dxa"/>
          </w:tcPr>
          <w:p w:rsidR="00656C51" w:rsidRPr="00EB4800" w:rsidRDefault="000065EE" w:rsidP="002A2339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="00656C51" w:rsidRPr="00EB4800">
              <w:rPr>
                <w:sz w:val="18"/>
                <w:szCs w:val="18"/>
              </w:rPr>
              <w:t>Physical Education</w:t>
            </w:r>
            <w:r w:rsidR="002A2339" w:rsidRPr="00EB4800">
              <w:rPr>
                <w:sz w:val="18"/>
                <w:szCs w:val="18"/>
              </w:rPr>
              <w:t xml:space="preserve">            (105 ILCS 5/</w:t>
            </w:r>
            <w:r w:rsidR="002A2339" w:rsidRPr="00EB4800">
              <w:rPr>
                <w:color w:val="000000"/>
                <w:sz w:val="18"/>
                <w:szCs w:val="18"/>
              </w:rPr>
              <w:t>27-6 &amp; 7</w:t>
            </w:r>
            <w:r w:rsidRPr="00EB4800">
              <w:rPr>
                <w:color w:val="000000"/>
                <w:sz w:val="18"/>
                <w:szCs w:val="18"/>
              </w:rPr>
              <w:t xml:space="preserve"> &amp; </w:t>
            </w:r>
            <w:r w:rsidR="002A2339" w:rsidRPr="00EB4800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880" w:type="dxa"/>
          </w:tcPr>
          <w:p w:rsidR="00656C51" w:rsidRPr="00EB4800" w:rsidRDefault="00656C51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656C51" w:rsidRPr="00EB4800" w:rsidRDefault="00656C51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0065EE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="00FD64F7" w:rsidRPr="00EB4800">
              <w:rPr>
                <w:sz w:val="18"/>
                <w:szCs w:val="18"/>
              </w:rPr>
              <w:t>Music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0065EE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="00FD64F7" w:rsidRPr="00EB4800">
              <w:rPr>
                <w:sz w:val="18"/>
                <w:szCs w:val="18"/>
              </w:rPr>
              <w:t>Art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All</w:t>
            </w:r>
            <w:r w:rsidR="008A0999">
              <w:rPr>
                <w:sz w:val="18"/>
                <w:szCs w:val="18"/>
              </w:rPr>
              <w:t xml:space="preserve"> grade levels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FD64F7" w:rsidTr="00CC34FB">
        <w:trPr>
          <w:trHeight w:val="504"/>
        </w:trPr>
        <w:tc>
          <w:tcPr>
            <w:tcW w:w="2538" w:type="dxa"/>
          </w:tcPr>
          <w:p w:rsidR="00FD64F7" w:rsidRPr="00EB4800" w:rsidRDefault="000065EE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Pr="00EB4800">
              <w:rPr>
                <w:sz w:val="18"/>
                <w:szCs w:val="18"/>
              </w:rPr>
              <w:t xml:space="preserve"> </w:t>
            </w:r>
            <w:r w:rsidR="00FD64F7" w:rsidRPr="00EB4800">
              <w:rPr>
                <w:sz w:val="18"/>
                <w:szCs w:val="18"/>
              </w:rPr>
              <w:t>Foreign Language</w:t>
            </w:r>
            <w:r w:rsidRPr="00EB480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High School</w:t>
            </w:r>
          </w:p>
        </w:tc>
        <w:tc>
          <w:tcPr>
            <w:tcW w:w="5778" w:type="dxa"/>
          </w:tcPr>
          <w:p w:rsidR="00FD64F7" w:rsidRPr="00EB4800" w:rsidRDefault="00FD64F7">
            <w:pPr>
              <w:jc w:val="both"/>
              <w:rPr>
                <w:sz w:val="18"/>
                <w:szCs w:val="18"/>
              </w:rPr>
            </w:pPr>
          </w:p>
        </w:tc>
      </w:tr>
      <w:tr w:rsidR="00B377B2" w:rsidTr="00CC34FB">
        <w:trPr>
          <w:trHeight w:val="504"/>
        </w:trPr>
        <w:tc>
          <w:tcPr>
            <w:tcW w:w="2538" w:type="dxa"/>
          </w:tcPr>
          <w:p w:rsidR="00B377B2" w:rsidRPr="00EB4800" w:rsidRDefault="00B377B2">
            <w:pPr>
              <w:rPr>
                <w:sz w:val="18"/>
                <w:szCs w:val="18"/>
              </w:rPr>
            </w:pPr>
            <w:r w:rsidRPr="00EB4800">
              <w:rPr>
                <w:b/>
                <w:sz w:val="18"/>
                <w:szCs w:val="18"/>
              </w:rPr>
              <w:t>*</w:t>
            </w:r>
            <w:r w:rsidRPr="00EB4800">
              <w:rPr>
                <w:sz w:val="18"/>
                <w:szCs w:val="18"/>
              </w:rPr>
              <w:t>Driver Education</w:t>
            </w:r>
          </w:p>
          <w:p w:rsidR="00B377B2" w:rsidRPr="00EB4800" w:rsidRDefault="00B377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B377B2" w:rsidRPr="00EB4800" w:rsidRDefault="00B377B2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High School</w:t>
            </w:r>
          </w:p>
        </w:tc>
        <w:tc>
          <w:tcPr>
            <w:tcW w:w="5778" w:type="dxa"/>
          </w:tcPr>
          <w:p w:rsidR="00B377B2" w:rsidRPr="00EB4800" w:rsidRDefault="00B377B2">
            <w:pPr>
              <w:jc w:val="both"/>
              <w:rPr>
                <w:sz w:val="18"/>
                <w:szCs w:val="18"/>
              </w:rPr>
            </w:pPr>
          </w:p>
        </w:tc>
      </w:tr>
      <w:tr w:rsidR="007E596D" w:rsidTr="00CC34FB">
        <w:trPr>
          <w:trHeight w:val="504"/>
        </w:trPr>
        <w:tc>
          <w:tcPr>
            <w:tcW w:w="2538" w:type="dxa"/>
          </w:tcPr>
          <w:p w:rsidR="007E596D" w:rsidRPr="00EB4800" w:rsidRDefault="007E596D" w:rsidP="007E596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Sexu</w:t>
            </w:r>
            <w:r w:rsidR="00250100" w:rsidRPr="00EB4800">
              <w:rPr>
                <w:sz w:val="18"/>
                <w:szCs w:val="18"/>
              </w:rPr>
              <w:t>al Assault Awareness (105 ILCS 110/3)</w:t>
            </w:r>
          </w:p>
        </w:tc>
        <w:tc>
          <w:tcPr>
            <w:tcW w:w="2880" w:type="dxa"/>
          </w:tcPr>
          <w:p w:rsidR="007E596D" w:rsidRPr="00EB4800" w:rsidRDefault="002E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grade level </w:t>
            </w:r>
            <w:r w:rsidR="0017228A" w:rsidRPr="00EB4800">
              <w:rPr>
                <w:sz w:val="18"/>
                <w:szCs w:val="18"/>
              </w:rPr>
              <w:t>Pre K-12</w:t>
            </w:r>
          </w:p>
        </w:tc>
        <w:tc>
          <w:tcPr>
            <w:tcW w:w="5778" w:type="dxa"/>
          </w:tcPr>
          <w:p w:rsidR="007E596D" w:rsidRPr="00EB4800" w:rsidRDefault="007E596D">
            <w:pPr>
              <w:jc w:val="both"/>
              <w:rPr>
                <w:sz w:val="18"/>
                <w:szCs w:val="18"/>
              </w:rPr>
            </w:pPr>
          </w:p>
        </w:tc>
      </w:tr>
      <w:tr w:rsidR="00171112" w:rsidTr="00CC34FB">
        <w:trPr>
          <w:trHeight w:val="504"/>
        </w:trPr>
        <w:tc>
          <w:tcPr>
            <w:tcW w:w="2538" w:type="dxa"/>
          </w:tcPr>
          <w:p w:rsidR="00171112" w:rsidRPr="00EB4800" w:rsidRDefault="00171112" w:rsidP="007E596D">
            <w:pPr>
              <w:rPr>
                <w:i/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Teen Dating Violence</w:t>
            </w:r>
          </w:p>
          <w:p w:rsidR="00171112" w:rsidRPr="00EB4800" w:rsidRDefault="00171112" w:rsidP="007E596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(105 ILCS 110/3.10)</w:t>
            </w:r>
          </w:p>
        </w:tc>
        <w:tc>
          <w:tcPr>
            <w:tcW w:w="2880" w:type="dxa"/>
          </w:tcPr>
          <w:p w:rsidR="00171112" w:rsidRPr="00EB4800" w:rsidRDefault="002E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grade level </w:t>
            </w:r>
            <w:r w:rsidR="00171112" w:rsidRPr="00EB4800">
              <w:rPr>
                <w:sz w:val="18"/>
                <w:szCs w:val="18"/>
              </w:rPr>
              <w:t>7-12</w:t>
            </w:r>
          </w:p>
        </w:tc>
        <w:tc>
          <w:tcPr>
            <w:tcW w:w="5778" w:type="dxa"/>
          </w:tcPr>
          <w:p w:rsidR="00171112" w:rsidRPr="00EB4800" w:rsidRDefault="00171112">
            <w:pPr>
              <w:jc w:val="both"/>
              <w:rPr>
                <w:sz w:val="18"/>
                <w:szCs w:val="18"/>
              </w:rPr>
            </w:pPr>
          </w:p>
        </w:tc>
      </w:tr>
      <w:tr w:rsidR="00601EBE" w:rsidTr="00CC34FB">
        <w:trPr>
          <w:trHeight w:val="504"/>
        </w:trPr>
        <w:tc>
          <w:tcPr>
            <w:tcW w:w="2538" w:type="dxa"/>
          </w:tcPr>
          <w:p w:rsidR="00601EBE" w:rsidRPr="00EB4800" w:rsidRDefault="00601EBE" w:rsidP="007E596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Violence Prevention &amp; Conflict Resolution</w:t>
            </w:r>
          </w:p>
          <w:p w:rsidR="00601EBE" w:rsidRPr="00EB4800" w:rsidRDefault="00601EBE" w:rsidP="007E596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105 ILCS 5/27-23.4</w:t>
            </w:r>
          </w:p>
        </w:tc>
        <w:tc>
          <w:tcPr>
            <w:tcW w:w="2880" w:type="dxa"/>
          </w:tcPr>
          <w:p w:rsidR="00601EBE" w:rsidRPr="00EB4800" w:rsidRDefault="002E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grade level</w:t>
            </w:r>
            <w:r w:rsidR="00601EBE" w:rsidRPr="00EB4800">
              <w:rPr>
                <w:sz w:val="18"/>
                <w:szCs w:val="18"/>
              </w:rPr>
              <w:t xml:space="preserve"> K-12th</w:t>
            </w:r>
          </w:p>
        </w:tc>
        <w:tc>
          <w:tcPr>
            <w:tcW w:w="5778" w:type="dxa"/>
          </w:tcPr>
          <w:p w:rsidR="00601EBE" w:rsidRPr="00EB4800" w:rsidRDefault="00601EBE">
            <w:pPr>
              <w:jc w:val="both"/>
              <w:rPr>
                <w:sz w:val="18"/>
                <w:szCs w:val="18"/>
              </w:rPr>
            </w:pPr>
          </w:p>
        </w:tc>
      </w:tr>
      <w:tr w:rsidR="007E596D" w:rsidTr="00CC34FB">
        <w:trPr>
          <w:trHeight w:val="504"/>
        </w:trPr>
        <w:tc>
          <w:tcPr>
            <w:tcW w:w="2538" w:type="dxa"/>
          </w:tcPr>
          <w:p w:rsidR="007E596D" w:rsidRPr="00EB4800" w:rsidRDefault="007E596D" w:rsidP="007E596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Internet Safety Instr</w:t>
            </w:r>
            <w:r w:rsidR="00250100" w:rsidRPr="00EB4800">
              <w:rPr>
                <w:sz w:val="18"/>
                <w:szCs w:val="18"/>
              </w:rPr>
              <w:t>uction (105 ILCS 5/27-13.3)</w:t>
            </w:r>
          </w:p>
        </w:tc>
        <w:tc>
          <w:tcPr>
            <w:tcW w:w="2880" w:type="dxa"/>
          </w:tcPr>
          <w:p w:rsidR="007E596D" w:rsidRPr="00EB4800" w:rsidRDefault="002E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grade level </w:t>
            </w:r>
            <w:r w:rsidR="007E596D" w:rsidRPr="00EB4800">
              <w:rPr>
                <w:sz w:val="18"/>
                <w:szCs w:val="18"/>
              </w:rPr>
              <w:t>3</w:t>
            </w:r>
            <w:r w:rsidR="007E596D" w:rsidRPr="00EB4800">
              <w:rPr>
                <w:sz w:val="18"/>
                <w:szCs w:val="18"/>
                <w:vertAlign w:val="superscript"/>
              </w:rPr>
              <w:t>rd</w:t>
            </w:r>
            <w:r w:rsidR="007E596D" w:rsidRPr="00EB4800">
              <w:rPr>
                <w:sz w:val="18"/>
                <w:szCs w:val="18"/>
              </w:rPr>
              <w:t>-12</w:t>
            </w:r>
            <w:r w:rsidR="007E596D" w:rsidRPr="002E021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8" w:type="dxa"/>
          </w:tcPr>
          <w:p w:rsidR="007E596D" w:rsidRPr="00EB4800" w:rsidRDefault="007E596D">
            <w:pPr>
              <w:jc w:val="both"/>
              <w:rPr>
                <w:sz w:val="18"/>
                <w:szCs w:val="18"/>
              </w:rPr>
            </w:pPr>
          </w:p>
        </w:tc>
      </w:tr>
      <w:tr w:rsidR="00171C22" w:rsidTr="00CC34FB">
        <w:trPr>
          <w:trHeight w:val="504"/>
        </w:trPr>
        <w:tc>
          <w:tcPr>
            <w:tcW w:w="2538" w:type="dxa"/>
          </w:tcPr>
          <w:p w:rsidR="00171C22" w:rsidRPr="00EB4800" w:rsidRDefault="00171C22" w:rsidP="007E596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Congressional Medal of Honor Video</w:t>
            </w:r>
          </w:p>
          <w:p w:rsidR="00250100" w:rsidRPr="00EB4800" w:rsidRDefault="00250100" w:rsidP="007E596D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(105 ILCS 5/27.3.5)</w:t>
            </w:r>
          </w:p>
        </w:tc>
        <w:tc>
          <w:tcPr>
            <w:tcW w:w="2880" w:type="dxa"/>
          </w:tcPr>
          <w:p w:rsidR="00171C22" w:rsidRPr="00EB4800" w:rsidRDefault="00171C22">
            <w:pPr>
              <w:jc w:val="both"/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7</w:t>
            </w:r>
            <w:r w:rsidRPr="00EB4800">
              <w:rPr>
                <w:sz w:val="18"/>
                <w:szCs w:val="18"/>
                <w:vertAlign w:val="superscript"/>
              </w:rPr>
              <w:t>th</w:t>
            </w:r>
            <w:r w:rsidRPr="00EB4800">
              <w:rPr>
                <w:sz w:val="18"/>
                <w:szCs w:val="18"/>
              </w:rPr>
              <w:t xml:space="preserve">, HS </w:t>
            </w:r>
            <w:proofErr w:type="spellStart"/>
            <w:r w:rsidRPr="00EB4800">
              <w:rPr>
                <w:sz w:val="18"/>
                <w:szCs w:val="18"/>
              </w:rPr>
              <w:t>Hist</w:t>
            </w:r>
            <w:proofErr w:type="spellEnd"/>
            <w:r w:rsidRPr="00EB4800">
              <w:rPr>
                <w:sz w:val="18"/>
                <w:szCs w:val="18"/>
              </w:rPr>
              <w:t>/Gov.</w:t>
            </w:r>
          </w:p>
        </w:tc>
        <w:tc>
          <w:tcPr>
            <w:tcW w:w="5778" w:type="dxa"/>
          </w:tcPr>
          <w:p w:rsidR="00171C22" w:rsidRPr="00EB4800" w:rsidRDefault="00F10CA7">
            <w:pPr>
              <w:jc w:val="both"/>
              <w:rPr>
                <w:sz w:val="18"/>
                <w:szCs w:val="18"/>
              </w:rPr>
            </w:pPr>
            <w:hyperlink r:id="rId8" w:history="1">
              <w:r w:rsidR="00B60690" w:rsidRPr="00EB4800">
                <w:rPr>
                  <w:rStyle w:val="Hyperlink"/>
                  <w:sz w:val="18"/>
                  <w:szCs w:val="18"/>
                </w:rPr>
                <w:t>http://greatamericans.magnify.net/video/Medal-of-Honor-Portraits-of-Val</w:t>
              </w:r>
            </w:hyperlink>
          </w:p>
          <w:p w:rsidR="00B60690" w:rsidRPr="00EB4800" w:rsidRDefault="00B60690">
            <w:pPr>
              <w:jc w:val="both"/>
              <w:rPr>
                <w:sz w:val="18"/>
                <w:szCs w:val="18"/>
              </w:rPr>
            </w:pPr>
          </w:p>
        </w:tc>
      </w:tr>
      <w:tr w:rsidR="00EB4800" w:rsidTr="00CC34FB">
        <w:trPr>
          <w:trHeight w:val="504"/>
        </w:trPr>
        <w:tc>
          <w:tcPr>
            <w:tcW w:w="2538" w:type="dxa"/>
          </w:tcPr>
          <w:p w:rsidR="00EB4800" w:rsidRPr="00EB4800" w:rsidRDefault="00EB4800" w:rsidP="007E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and contributions of US ethnic groups and labor unions (105 ILCS 5/27-21)</w:t>
            </w:r>
          </w:p>
        </w:tc>
        <w:tc>
          <w:tcPr>
            <w:tcW w:w="2880" w:type="dxa"/>
          </w:tcPr>
          <w:p w:rsidR="00EB4800" w:rsidRPr="00EB4800" w:rsidRDefault="00EB48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schools at some point</w:t>
            </w:r>
          </w:p>
        </w:tc>
        <w:tc>
          <w:tcPr>
            <w:tcW w:w="5778" w:type="dxa"/>
          </w:tcPr>
          <w:p w:rsidR="00EB4800" w:rsidRPr="00EB4800" w:rsidRDefault="00EB4800">
            <w:pPr>
              <w:jc w:val="both"/>
              <w:rPr>
                <w:sz w:val="18"/>
                <w:szCs w:val="18"/>
              </w:rPr>
            </w:pPr>
          </w:p>
        </w:tc>
      </w:tr>
      <w:tr w:rsidR="00702014" w:rsidTr="00CC34FB">
        <w:trPr>
          <w:trHeight w:val="504"/>
        </w:trPr>
        <w:tc>
          <w:tcPr>
            <w:tcW w:w="2538" w:type="dxa"/>
          </w:tcPr>
          <w:p w:rsidR="00250100" w:rsidRPr="00EB4800" w:rsidRDefault="000E066D" w:rsidP="007E596D">
            <w:pPr>
              <w:rPr>
                <w:rStyle w:val="content"/>
                <w:rFonts w:ascii="Times New Roman" w:hAnsi="Times New Roman" w:cs="Times New Roman"/>
                <w:sz w:val="18"/>
                <w:szCs w:val="18"/>
              </w:rPr>
            </w:pPr>
            <w:r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D</w:t>
            </w:r>
            <w:r w:rsidR="00702014"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isabilities history, people with disabilities, and disabilities rights movement</w:t>
            </w:r>
          </w:p>
          <w:p w:rsidR="00250100" w:rsidRPr="00EB4800" w:rsidRDefault="00250100" w:rsidP="007E596D">
            <w:pPr>
              <w:rPr>
                <w:color w:val="000000"/>
                <w:sz w:val="18"/>
                <w:szCs w:val="18"/>
              </w:rPr>
            </w:pPr>
            <w:r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(105 ILCS 5/27-23.8)</w:t>
            </w:r>
          </w:p>
        </w:tc>
        <w:tc>
          <w:tcPr>
            <w:tcW w:w="2880" w:type="dxa"/>
          </w:tcPr>
          <w:p w:rsidR="00702014" w:rsidRPr="00EB4800" w:rsidRDefault="00702014" w:rsidP="00702014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No grade or time specified but done in each district</w:t>
            </w:r>
          </w:p>
        </w:tc>
        <w:tc>
          <w:tcPr>
            <w:tcW w:w="5778" w:type="dxa"/>
          </w:tcPr>
          <w:p w:rsidR="00702014" w:rsidRPr="00EB4800" w:rsidRDefault="00702014" w:rsidP="00171C22">
            <w:pPr>
              <w:rPr>
                <w:rFonts w:ascii="Arial" w:hAnsi="Arial" w:cs="Arial"/>
                <w:color w:val="323C50"/>
                <w:sz w:val="18"/>
                <w:szCs w:val="18"/>
              </w:rPr>
            </w:pPr>
          </w:p>
        </w:tc>
      </w:tr>
      <w:tr w:rsidR="00702014" w:rsidTr="00CC34FB">
        <w:trPr>
          <w:trHeight w:val="504"/>
        </w:trPr>
        <w:tc>
          <w:tcPr>
            <w:tcW w:w="2538" w:type="dxa"/>
          </w:tcPr>
          <w:p w:rsidR="00702014" w:rsidRPr="00EB4800" w:rsidRDefault="00702014" w:rsidP="00702014">
            <w:pPr>
              <w:overflowPunct/>
              <w:autoSpaceDE/>
              <w:autoSpaceDN/>
              <w:adjustRightInd/>
              <w:textAlignment w:val="auto"/>
              <w:rPr>
                <w:rStyle w:val="content"/>
                <w:rFonts w:ascii="Times New Roman" w:hAnsi="Times New Roman" w:cs="Times New Roman"/>
                <w:sz w:val="18"/>
                <w:szCs w:val="18"/>
              </w:rPr>
            </w:pPr>
            <w:r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Study of the events related to the forceful removal and illegal deportation of Mexican-American U.S. citizens during the Great Depression</w:t>
            </w:r>
          </w:p>
          <w:p w:rsidR="00250100" w:rsidRPr="00EB4800" w:rsidRDefault="00250100" w:rsidP="00702014">
            <w:pPr>
              <w:overflowPunct/>
              <w:autoSpaceDE/>
              <w:autoSpaceDN/>
              <w:adjustRightInd/>
              <w:textAlignment w:val="auto"/>
              <w:rPr>
                <w:rStyle w:val="content"/>
                <w:rFonts w:ascii="Times New Roman" w:hAnsi="Times New Roman" w:cs="Times New Roman"/>
                <w:sz w:val="18"/>
                <w:szCs w:val="18"/>
              </w:rPr>
            </w:pPr>
            <w:r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(105 ILCS 5/27-21)</w:t>
            </w:r>
          </w:p>
        </w:tc>
        <w:tc>
          <w:tcPr>
            <w:tcW w:w="2880" w:type="dxa"/>
          </w:tcPr>
          <w:p w:rsidR="00702014" w:rsidRPr="00EB4800" w:rsidRDefault="00702014" w:rsidP="00702014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 xml:space="preserve">Included </w:t>
            </w:r>
            <w:r w:rsidR="00B304FB" w:rsidRPr="00EB4800">
              <w:rPr>
                <w:sz w:val="18"/>
                <w:szCs w:val="18"/>
              </w:rPr>
              <w:t>as part of US History i</w:t>
            </w:r>
            <w:r w:rsidRPr="00EB4800">
              <w:rPr>
                <w:sz w:val="18"/>
                <w:szCs w:val="18"/>
              </w:rPr>
              <w:t>nstruction</w:t>
            </w:r>
            <w:r w:rsidR="00B304FB" w:rsidRPr="00EB4800">
              <w:rPr>
                <w:sz w:val="18"/>
                <w:szCs w:val="18"/>
              </w:rPr>
              <w:t xml:space="preserve"> in a school.</w:t>
            </w:r>
          </w:p>
        </w:tc>
        <w:tc>
          <w:tcPr>
            <w:tcW w:w="5778" w:type="dxa"/>
          </w:tcPr>
          <w:p w:rsidR="00702014" w:rsidRPr="00EB4800" w:rsidRDefault="00702014" w:rsidP="00171C22">
            <w:pPr>
              <w:rPr>
                <w:rFonts w:ascii="Arial" w:hAnsi="Arial" w:cs="Arial"/>
                <w:color w:val="323C50"/>
                <w:sz w:val="18"/>
                <w:szCs w:val="18"/>
              </w:rPr>
            </w:pPr>
          </w:p>
        </w:tc>
      </w:tr>
      <w:tr w:rsidR="00C5760E" w:rsidTr="00CC34FB">
        <w:trPr>
          <w:trHeight w:val="504"/>
        </w:trPr>
        <w:tc>
          <w:tcPr>
            <w:tcW w:w="2538" w:type="dxa"/>
          </w:tcPr>
          <w:p w:rsidR="00C5760E" w:rsidRPr="00EB4800" w:rsidRDefault="00C5760E" w:rsidP="000E5FC3">
            <w:pPr>
              <w:overflowPunct/>
              <w:autoSpaceDE/>
              <w:autoSpaceDN/>
              <w:adjustRightInd/>
              <w:textAlignment w:val="auto"/>
              <w:rPr>
                <w:rStyle w:val="content"/>
                <w:rFonts w:ascii="Times New Roman" w:hAnsi="Times New Roman" w:cs="Times New Roman"/>
                <w:sz w:val="18"/>
                <w:szCs w:val="18"/>
              </w:rPr>
            </w:pPr>
            <w:r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AED/CPR training required</w:t>
            </w:r>
            <w:r w:rsidR="000E5FC3"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 xml:space="preserve"> for students</w:t>
            </w:r>
          </w:p>
          <w:p w:rsidR="000E5FC3" w:rsidRPr="00EB4800" w:rsidRDefault="000E5FC3" w:rsidP="000E5FC3">
            <w:pPr>
              <w:overflowPunct/>
              <w:autoSpaceDE/>
              <w:autoSpaceDN/>
              <w:adjustRightInd/>
              <w:textAlignment w:val="auto"/>
              <w:rPr>
                <w:rStyle w:val="content"/>
                <w:rFonts w:ascii="Times New Roman" w:hAnsi="Times New Roman" w:cs="Times New Roman"/>
                <w:sz w:val="18"/>
                <w:szCs w:val="18"/>
              </w:rPr>
            </w:pPr>
            <w:r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(105 ILCS 110/3)</w:t>
            </w:r>
          </w:p>
          <w:p w:rsidR="000E5FC3" w:rsidRPr="00EB4800" w:rsidRDefault="000E5FC3" w:rsidP="000E5FC3">
            <w:pPr>
              <w:overflowPunct/>
              <w:autoSpaceDE/>
              <w:autoSpaceDN/>
              <w:adjustRightInd/>
              <w:textAlignment w:val="auto"/>
              <w:rPr>
                <w:rStyle w:val="content"/>
                <w:rFonts w:ascii="Times New Roman" w:hAnsi="Times New Roman" w:cs="Times New Roman"/>
                <w:sz w:val="18"/>
                <w:szCs w:val="18"/>
              </w:rPr>
            </w:pPr>
            <w:r w:rsidRPr="00EB4800">
              <w:rPr>
                <w:rStyle w:val="content"/>
                <w:rFonts w:ascii="Times New Roman" w:hAnsi="Times New Roman" w:cs="Times New Roman"/>
                <w:sz w:val="18"/>
                <w:szCs w:val="18"/>
              </w:rPr>
              <w:t>PA 98-0632</w:t>
            </w:r>
          </w:p>
        </w:tc>
        <w:tc>
          <w:tcPr>
            <w:tcW w:w="2880" w:type="dxa"/>
          </w:tcPr>
          <w:p w:rsidR="00C5760E" w:rsidRPr="00EB4800" w:rsidRDefault="000E5FC3" w:rsidP="00702014">
            <w:pPr>
              <w:rPr>
                <w:sz w:val="18"/>
                <w:szCs w:val="18"/>
              </w:rPr>
            </w:pPr>
            <w:r w:rsidRPr="00EB4800">
              <w:rPr>
                <w:sz w:val="18"/>
                <w:szCs w:val="18"/>
              </w:rPr>
              <w:t>HS curriculum – Comprehensive Health Education Act</w:t>
            </w:r>
          </w:p>
        </w:tc>
        <w:tc>
          <w:tcPr>
            <w:tcW w:w="5778" w:type="dxa"/>
          </w:tcPr>
          <w:p w:rsidR="000E5FC3" w:rsidRPr="00EB4800" w:rsidRDefault="000E5FC3" w:rsidP="00171C22">
            <w:pPr>
              <w:rPr>
                <w:color w:val="323C50"/>
                <w:sz w:val="18"/>
                <w:szCs w:val="18"/>
              </w:rPr>
            </w:pPr>
            <w:r w:rsidRPr="00EB4800">
              <w:rPr>
                <w:color w:val="323C50"/>
                <w:sz w:val="18"/>
                <w:szCs w:val="18"/>
              </w:rPr>
              <w:t xml:space="preserve">CPR = Red Cross/American Heart Assoc. standards, </w:t>
            </w:r>
          </w:p>
          <w:p w:rsidR="00C5760E" w:rsidRPr="00EB4800" w:rsidRDefault="000E5FC3" w:rsidP="00171C22">
            <w:pPr>
              <w:rPr>
                <w:color w:val="323C50"/>
                <w:sz w:val="18"/>
                <w:szCs w:val="18"/>
              </w:rPr>
            </w:pPr>
            <w:r w:rsidRPr="00EB4800">
              <w:rPr>
                <w:color w:val="323C50"/>
                <w:sz w:val="18"/>
                <w:szCs w:val="18"/>
              </w:rPr>
              <w:t>AED = how to use,</w:t>
            </w:r>
          </w:p>
          <w:p w:rsidR="000E5FC3" w:rsidRPr="00EB4800" w:rsidRDefault="000E5FC3" w:rsidP="00171C22">
            <w:pPr>
              <w:rPr>
                <w:color w:val="323C50"/>
                <w:sz w:val="18"/>
                <w:szCs w:val="18"/>
              </w:rPr>
            </w:pPr>
            <w:r w:rsidRPr="00EB4800">
              <w:rPr>
                <w:color w:val="323C50"/>
                <w:sz w:val="18"/>
                <w:szCs w:val="18"/>
              </w:rPr>
              <w:t>Training – not necessarily certification</w:t>
            </w:r>
          </w:p>
          <w:p w:rsidR="000E5FC3" w:rsidRPr="00EB4800" w:rsidRDefault="000E5FC3" w:rsidP="00171C22">
            <w:pPr>
              <w:rPr>
                <w:rFonts w:ascii="Arial" w:hAnsi="Arial" w:cs="Arial"/>
                <w:color w:val="323C50"/>
                <w:sz w:val="18"/>
                <w:szCs w:val="18"/>
              </w:rPr>
            </w:pPr>
            <w:r w:rsidRPr="00EB4800">
              <w:rPr>
                <w:color w:val="323C50"/>
                <w:sz w:val="18"/>
                <w:szCs w:val="18"/>
              </w:rPr>
              <w:t>Parents can opt kids out w/ written objection</w:t>
            </w:r>
          </w:p>
        </w:tc>
      </w:tr>
    </w:tbl>
    <w:p w:rsidR="00FD64F7" w:rsidRDefault="00FD64F7">
      <w:pPr>
        <w:jc w:val="both"/>
        <w:rPr>
          <w:b/>
          <w:u w:val="single"/>
        </w:rPr>
      </w:pPr>
    </w:p>
    <w:p w:rsidR="00FD64F7" w:rsidRDefault="00FD64F7">
      <w:pPr>
        <w:jc w:val="both"/>
      </w:pPr>
      <w:r>
        <w:rPr>
          <w:b/>
          <w:u w:val="single"/>
        </w:rPr>
        <w:t>Reference Key</w:t>
      </w:r>
      <w:r>
        <w:rPr>
          <w:b/>
        </w:rPr>
        <w:t>:</w:t>
      </w:r>
      <w:r>
        <w:t xml:space="preserve">  1 = Assemblies; 2 = Cassettes/CD; 3 = Daily Routine; 4 = Discussions; 5 = Field Trips; 6 = Video; 7 = Magazines;</w:t>
      </w:r>
    </w:p>
    <w:p w:rsidR="004B69EA" w:rsidRDefault="00FD64F7">
      <w:pPr>
        <w:jc w:val="both"/>
      </w:pPr>
      <w:r>
        <w:t xml:space="preserve"> 8 = Newspapers; 9 = Projects; 10 = Simulations; 11 = Speakers; 12 = Supplementary Books/Pamphlets; 13 = Textbooks; 14 = Other</w:t>
      </w:r>
    </w:p>
    <w:p w:rsidR="004B69EA" w:rsidRDefault="004B69EA">
      <w:pPr>
        <w:jc w:val="both"/>
      </w:pPr>
    </w:p>
    <w:p w:rsidR="004B69EA" w:rsidRDefault="004B69EA">
      <w:pPr>
        <w:jc w:val="both"/>
      </w:pPr>
      <w:r>
        <w:t>Administrator's Signature and Date _____________________________________________________________________________</w:t>
      </w:r>
    </w:p>
    <w:p w:rsidR="000065EE" w:rsidRDefault="000065EE">
      <w:pPr>
        <w:jc w:val="both"/>
      </w:pPr>
    </w:p>
    <w:p w:rsidR="000065EE" w:rsidRDefault="00B377B2" w:rsidP="00B377B2">
      <w:pPr>
        <w:jc w:val="both"/>
      </w:pPr>
      <w:r w:rsidRPr="00B377B2">
        <w:rPr>
          <w:b/>
          <w:sz w:val="28"/>
          <w:szCs w:val="28"/>
        </w:rPr>
        <w:t>*</w:t>
      </w:r>
      <w:r>
        <w:t xml:space="preserve"> </w:t>
      </w:r>
      <w:r w:rsidR="000065EE">
        <w:t>Requirements for these items are found in 23 Ill Admi</w:t>
      </w:r>
      <w:r>
        <w:t xml:space="preserve">n. Code in 1.420, 1.430, </w:t>
      </w:r>
      <w:r w:rsidR="000065EE">
        <w:t>1.440</w:t>
      </w:r>
      <w:r>
        <w:t xml:space="preserve"> and/or 252</w:t>
      </w:r>
    </w:p>
    <w:sectPr w:rsidR="000065EE" w:rsidSect="00F570BC">
      <w:footerReference w:type="default" r:id="rId9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A7" w:rsidRDefault="00F10CA7">
      <w:r>
        <w:separator/>
      </w:r>
    </w:p>
  </w:endnote>
  <w:endnote w:type="continuationSeparator" w:id="0">
    <w:p w:rsidR="00F10CA7" w:rsidRDefault="00F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B" w:rsidRDefault="00CC34FB">
    <w:pPr>
      <w:pStyle w:val="Footer"/>
      <w:rPr>
        <w:sz w:val="16"/>
        <w:szCs w:val="16"/>
      </w:rPr>
    </w:pPr>
    <w:r>
      <w:rPr>
        <w:sz w:val="16"/>
        <w:szCs w:val="16"/>
      </w:rPr>
      <w:t>4/13/16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A7" w:rsidRDefault="00F10CA7">
      <w:r>
        <w:separator/>
      </w:r>
    </w:p>
  </w:footnote>
  <w:footnote w:type="continuationSeparator" w:id="0">
    <w:p w:rsidR="00F10CA7" w:rsidRDefault="00F1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6A13"/>
    <w:multiLevelType w:val="hybridMultilevel"/>
    <w:tmpl w:val="57641802"/>
    <w:lvl w:ilvl="0" w:tplc="B79ED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620F6"/>
    <w:multiLevelType w:val="hybridMultilevel"/>
    <w:tmpl w:val="92AC4A1A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D0A18"/>
    <w:multiLevelType w:val="hybridMultilevel"/>
    <w:tmpl w:val="8C82F44C"/>
    <w:lvl w:ilvl="0" w:tplc="E998170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6D"/>
    <w:rsid w:val="000065EE"/>
    <w:rsid w:val="00073E81"/>
    <w:rsid w:val="000979BE"/>
    <w:rsid w:val="000E066D"/>
    <w:rsid w:val="000E5FC3"/>
    <w:rsid w:val="001022C8"/>
    <w:rsid w:val="0012228A"/>
    <w:rsid w:val="00171112"/>
    <w:rsid w:val="00171C22"/>
    <w:rsid w:val="0017228A"/>
    <w:rsid w:val="00197F86"/>
    <w:rsid w:val="001B6885"/>
    <w:rsid w:val="001C5E4D"/>
    <w:rsid w:val="001E167C"/>
    <w:rsid w:val="001F1152"/>
    <w:rsid w:val="00250100"/>
    <w:rsid w:val="00291C58"/>
    <w:rsid w:val="002A2339"/>
    <w:rsid w:val="002E021D"/>
    <w:rsid w:val="002E5245"/>
    <w:rsid w:val="003071BC"/>
    <w:rsid w:val="00316F6E"/>
    <w:rsid w:val="00374B38"/>
    <w:rsid w:val="00394607"/>
    <w:rsid w:val="004B69EA"/>
    <w:rsid w:val="00512B30"/>
    <w:rsid w:val="00526523"/>
    <w:rsid w:val="005618D1"/>
    <w:rsid w:val="00566CB1"/>
    <w:rsid w:val="00601EBE"/>
    <w:rsid w:val="0065043C"/>
    <w:rsid w:val="00656C51"/>
    <w:rsid w:val="00657D7D"/>
    <w:rsid w:val="006D725C"/>
    <w:rsid w:val="00702014"/>
    <w:rsid w:val="007E596D"/>
    <w:rsid w:val="008A0999"/>
    <w:rsid w:val="009B154C"/>
    <w:rsid w:val="009B5CF2"/>
    <w:rsid w:val="009E37E2"/>
    <w:rsid w:val="009E64F4"/>
    <w:rsid w:val="00A15F07"/>
    <w:rsid w:val="00A26683"/>
    <w:rsid w:val="00A573C0"/>
    <w:rsid w:val="00AA78BD"/>
    <w:rsid w:val="00AA7E01"/>
    <w:rsid w:val="00AC2664"/>
    <w:rsid w:val="00B16588"/>
    <w:rsid w:val="00B304FB"/>
    <w:rsid w:val="00B30D8A"/>
    <w:rsid w:val="00B33B1D"/>
    <w:rsid w:val="00B377B2"/>
    <w:rsid w:val="00B41AAE"/>
    <w:rsid w:val="00B60690"/>
    <w:rsid w:val="00B7380E"/>
    <w:rsid w:val="00C37A6E"/>
    <w:rsid w:val="00C5760E"/>
    <w:rsid w:val="00CC34FB"/>
    <w:rsid w:val="00CD759A"/>
    <w:rsid w:val="00D21CE6"/>
    <w:rsid w:val="00D434D0"/>
    <w:rsid w:val="00DF677B"/>
    <w:rsid w:val="00E27525"/>
    <w:rsid w:val="00E438EA"/>
    <w:rsid w:val="00E50A3B"/>
    <w:rsid w:val="00E7403A"/>
    <w:rsid w:val="00EA1DE7"/>
    <w:rsid w:val="00EB1102"/>
    <w:rsid w:val="00EB4800"/>
    <w:rsid w:val="00EC02D2"/>
    <w:rsid w:val="00EE3294"/>
    <w:rsid w:val="00F10CA7"/>
    <w:rsid w:val="00F570BC"/>
    <w:rsid w:val="00F630E7"/>
    <w:rsid w:val="00FD64F7"/>
    <w:rsid w:val="00FE6D1D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B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7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70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570BC"/>
    <w:pPr>
      <w:jc w:val="center"/>
    </w:pPr>
    <w:rPr>
      <w:rFonts w:ascii="Rockwell" w:hAnsi="Rockwell"/>
      <w:b/>
      <w:sz w:val="28"/>
    </w:rPr>
  </w:style>
  <w:style w:type="paragraph" w:styleId="Subtitle">
    <w:name w:val="Subtitle"/>
    <w:basedOn w:val="Normal"/>
    <w:qFormat/>
    <w:rsid w:val="00F570BC"/>
    <w:pPr>
      <w:spacing w:after="60"/>
      <w:jc w:val="center"/>
    </w:pPr>
    <w:rPr>
      <w:rFonts w:ascii="Rockwell" w:hAnsi="Rockwel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C22"/>
    <w:rPr>
      <w:color w:val="0000FF"/>
      <w:u w:val="single"/>
    </w:rPr>
  </w:style>
  <w:style w:type="character" w:customStyle="1" w:styleId="content">
    <w:name w:val="content"/>
    <w:basedOn w:val="DefaultParagraphFont"/>
    <w:rsid w:val="00702014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2E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B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7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70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570BC"/>
    <w:pPr>
      <w:jc w:val="center"/>
    </w:pPr>
    <w:rPr>
      <w:rFonts w:ascii="Rockwell" w:hAnsi="Rockwell"/>
      <w:b/>
      <w:sz w:val="28"/>
    </w:rPr>
  </w:style>
  <w:style w:type="paragraph" w:styleId="Subtitle">
    <w:name w:val="Subtitle"/>
    <w:basedOn w:val="Normal"/>
    <w:qFormat/>
    <w:rsid w:val="00F570BC"/>
    <w:pPr>
      <w:spacing w:after="60"/>
      <w:jc w:val="center"/>
    </w:pPr>
    <w:rPr>
      <w:rFonts w:ascii="Rockwell" w:hAnsi="Rockwel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C22"/>
    <w:rPr>
      <w:color w:val="0000FF"/>
      <w:u w:val="single"/>
    </w:rPr>
  </w:style>
  <w:style w:type="character" w:customStyle="1" w:styleId="content">
    <w:name w:val="content"/>
    <w:basedOn w:val="DefaultParagraphFont"/>
    <w:rsid w:val="00702014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2E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americans.magnify.net/video/Medal-of-Honor-Portraits-of-V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MANDATED UNITS OF STUDY</vt:lpstr>
    </vt:vector>
  </TitlesOfParts>
  <Company>Will County ROE</Company>
  <LinksUpToDate>false</LinksUpToDate>
  <CharactersWithSpaces>4406</CharactersWithSpaces>
  <SharedDoc>false</SharedDoc>
  <HLinks>
    <vt:vector size="6" baseType="variant"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http://www.greatamericans.com/video/Medal-of-Honor-Portraits-of-Val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MANDATED UNITS OF STUDY</dc:title>
  <dc:creator>David Levek</dc:creator>
  <cp:lastModifiedBy>Patrick Durley</cp:lastModifiedBy>
  <cp:revision>15</cp:revision>
  <cp:lastPrinted>2014-07-31T13:58:00Z</cp:lastPrinted>
  <dcterms:created xsi:type="dcterms:W3CDTF">2014-07-24T16:21:00Z</dcterms:created>
  <dcterms:modified xsi:type="dcterms:W3CDTF">2016-04-15T21:13:00Z</dcterms:modified>
</cp:coreProperties>
</file>